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F5" w:rsidRDefault="005349F5" w:rsidP="005349F5">
      <w:r w:rsidRPr="005349F5">
        <w:t>www.uszn032.ru/</w:t>
      </w:r>
    </w:p>
    <w:p w:rsidR="005349F5" w:rsidRPr="005349F5" w:rsidRDefault="005349F5" w:rsidP="005349F5">
      <w:r w:rsidRPr="005349F5">
        <w:rPr>
          <w:b/>
          <w:bCs/>
        </w:rPr>
        <w:t xml:space="preserve">Государственная поддержка семей с детьми </w:t>
      </w:r>
    </w:p>
    <w:p w:rsidR="005349F5" w:rsidRPr="00570B3F" w:rsidRDefault="00570B3F" w:rsidP="005349F5">
      <w:pPr>
        <w:numPr>
          <w:ilvl w:val="0"/>
          <w:numId w:val="1"/>
        </w:numPr>
        <w:rPr>
          <w:color w:val="000000" w:themeColor="text1"/>
        </w:rPr>
      </w:pPr>
      <w:hyperlink r:id="rId6" w:history="1">
        <w:r w:rsidR="005349F5" w:rsidRPr="00570B3F">
          <w:rPr>
            <w:rStyle w:val="a3"/>
            <w:color w:val="000000" w:themeColor="text1"/>
          </w:rPr>
          <w:t>Ежемесячное пособие в связи с рождением и воспитанием ребёнка</w:t>
        </w:r>
      </w:hyperlink>
    </w:p>
    <w:p w:rsidR="005349F5" w:rsidRPr="00570B3F" w:rsidRDefault="00570B3F" w:rsidP="005349F5">
      <w:pPr>
        <w:numPr>
          <w:ilvl w:val="0"/>
          <w:numId w:val="1"/>
        </w:numPr>
        <w:rPr>
          <w:color w:val="000000" w:themeColor="text1"/>
        </w:rPr>
      </w:pPr>
      <w:hyperlink r:id="rId7" w:history="1">
        <w:r w:rsidR="005349F5" w:rsidRPr="00570B3F">
          <w:rPr>
            <w:rStyle w:val="a3"/>
            <w:color w:val="000000" w:themeColor="text1"/>
          </w:rPr>
          <w:t>Ипотека</w:t>
        </w:r>
      </w:hyperlink>
    </w:p>
    <w:p w:rsidR="005349F5" w:rsidRPr="00570B3F" w:rsidRDefault="00570B3F" w:rsidP="005349F5">
      <w:pPr>
        <w:numPr>
          <w:ilvl w:val="0"/>
          <w:numId w:val="1"/>
        </w:numPr>
        <w:rPr>
          <w:color w:val="000000" w:themeColor="text1"/>
        </w:rPr>
      </w:pPr>
      <w:hyperlink r:id="rId8" w:history="1">
        <w:r w:rsidR="005349F5" w:rsidRPr="00570B3F">
          <w:rPr>
            <w:rStyle w:val="a3"/>
            <w:color w:val="000000" w:themeColor="text1"/>
          </w:rPr>
          <w:t>Если в семье ребенок-инвалид</w:t>
        </w:r>
      </w:hyperlink>
    </w:p>
    <w:p w:rsidR="005349F5" w:rsidRPr="00570B3F" w:rsidRDefault="00570B3F" w:rsidP="005349F5">
      <w:pPr>
        <w:numPr>
          <w:ilvl w:val="0"/>
          <w:numId w:val="1"/>
        </w:numPr>
        <w:rPr>
          <w:color w:val="000000" w:themeColor="text1"/>
        </w:rPr>
      </w:pPr>
      <w:hyperlink r:id="rId9" w:history="1">
        <w:r w:rsidR="005349F5" w:rsidRPr="00570B3F">
          <w:rPr>
            <w:rStyle w:val="a3"/>
            <w:color w:val="000000" w:themeColor="text1"/>
          </w:rPr>
          <w:t>Пособие на ребенка</w:t>
        </w:r>
      </w:hyperlink>
    </w:p>
    <w:p w:rsidR="005349F5" w:rsidRPr="00570B3F" w:rsidRDefault="00570B3F" w:rsidP="005349F5">
      <w:pPr>
        <w:numPr>
          <w:ilvl w:val="0"/>
          <w:numId w:val="1"/>
        </w:numPr>
        <w:rPr>
          <w:color w:val="000000" w:themeColor="text1"/>
        </w:rPr>
      </w:pPr>
      <w:hyperlink r:id="rId10" w:history="1">
        <w:r w:rsidR="005349F5" w:rsidRPr="00570B3F">
          <w:rPr>
            <w:rStyle w:val="a3"/>
            <w:color w:val="000000" w:themeColor="text1"/>
          </w:rPr>
          <w:t>Пособие на детей одиноких матерей, мужчин, не состоящих в браке, усыновивших и воспитывающих детей без матери</w:t>
        </w:r>
      </w:hyperlink>
    </w:p>
    <w:p w:rsidR="005349F5" w:rsidRPr="00570B3F" w:rsidRDefault="00570B3F" w:rsidP="005349F5">
      <w:pPr>
        <w:numPr>
          <w:ilvl w:val="0"/>
          <w:numId w:val="1"/>
        </w:numPr>
        <w:rPr>
          <w:color w:val="000000" w:themeColor="text1"/>
        </w:rPr>
      </w:pPr>
      <w:hyperlink r:id="rId11" w:history="1">
        <w:r w:rsidR="005349F5" w:rsidRPr="00570B3F">
          <w:rPr>
            <w:rStyle w:val="a3"/>
            <w:color w:val="000000" w:themeColor="text1"/>
          </w:rPr>
          <w:t>Пособие на детей военнослужащих, проходящих службу по призыву, и детей, родители которых уклоняются от уплаты алиментов</w:t>
        </w:r>
      </w:hyperlink>
    </w:p>
    <w:p w:rsidR="005349F5" w:rsidRPr="00570B3F" w:rsidRDefault="00570B3F" w:rsidP="005349F5">
      <w:pPr>
        <w:numPr>
          <w:ilvl w:val="0"/>
          <w:numId w:val="1"/>
        </w:numPr>
        <w:rPr>
          <w:color w:val="000000" w:themeColor="text1"/>
        </w:rPr>
      </w:pPr>
      <w:hyperlink r:id="rId12" w:history="1">
        <w:r w:rsidR="005349F5" w:rsidRPr="00570B3F">
          <w:rPr>
            <w:rStyle w:val="a3"/>
            <w:color w:val="000000" w:themeColor="text1"/>
          </w:rPr>
          <w:t>Денежная компенсация на питание специальными молочными продуктами детского питания детей первого, второго и третьего года жизни</w:t>
        </w:r>
      </w:hyperlink>
    </w:p>
    <w:p w:rsidR="005349F5" w:rsidRPr="00570B3F" w:rsidRDefault="00570B3F" w:rsidP="005349F5">
      <w:pPr>
        <w:numPr>
          <w:ilvl w:val="0"/>
          <w:numId w:val="1"/>
        </w:numPr>
        <w:rPr>
          <w:color w:val="000000" w:themeColor="text1"/>
        </w:rPr>
      </w:pPr>
      <w:hyperlink r:id="rId13" w:history="1">
        <w:r w:rsidR="005349F5" w:rsidRPr="00570B3F">
          <w:rPr>
            <w:rStyle w:val="a3"/>
            <w:color w:val="000000" w:themeColor="text1"/>
          </w:rPr>
          <w:t>Дополнительное единовременное пособие при рождении ребенка</w:t>
        </w:r>
      </w:hyperlink>
    </w:p>
    <w:p w:rsidR="005349F5" w:rsidRPr="00570B3F" w:rsidRDefault="00570B3F" w:rsidP="005349F5">
      <w:pPr>
        <w:numPr>
          <w:ilvl w:val="0"/>
          <w:numId w:val="1"/>
        </w:numPr>
        <w:rPr>
          <w:color w:val="000000" w:themeColor="text1"/>
        </w:rPr>
      </w:pPr>
      <w:hyperlink r:id="rId14" w:history="1">
        <w:r w:rsidR="005349F5" w:rsidRPr="00570B3F">
          <w:rPr>
            <w:rStyle w:val="a3"/>
            <w:color w:val="000000" w:themeColor="text1"/>
          </w:rPr>
          <w:t>Единовременное пособие многодетной семье при рождении ребенка</w:t>
        </w:r>
      </w:hyperlink>
    </w:p>
    <w:p w:rsidR="005349F5" w:rsidRPr="00570B3F" w:rsidRDefault="00570B3F" w:rsidP="005349F5">
      <w:pPr>
        <w:numPr>
          <w:ilvl w:val="0"/>
          <w:numId w:val="1"/>
        </w:numPr>
        <w:rPr>
          <w:color w:val="000000" w:themeColor="text1"/>
        </w:rPr>
      </w:pPr>
      <w:hyperlink r:id="rId15" w:history="1">
        <w:r w:rsidR="005349F5" w:rsidRPr="00570B3F">
          <w:rPr>
            <w:rStyle w:val="a3"/>
            <w:color w:val="000000" w:themeColor="text1"/>
          </w:rPr>
          <w:t>Единовременное пособие на школьников из многодетной малообеспеченной семьи к началу учебного года</w:t>
        </w:r>
      </w:hyperlink>
    </w:p>
    <w:p w:rsidR="005349F5" w:rsidRPr="00570B3F" w:rsidRDefault="00570B3F" w:rsidP="005349F5">
      <w:pPr>
        <w:numPr>
          <w:ilvl w:val="0"/>
          <w:numId w:val="1"/>
        </w:numPr>
        <w:rPr>
          <w:color w:val="000000" w:themeColor="text1"/>
        </w:rPr>
      </w:pPr>
      <w:hyperlink r:id="rId16" w:history="1">
        <w:r w:rsidR="005349F5" w:rsidRPr="00570B3F">
          <w:rPr>
            <w:rStyle w:val="a3"/>
            <w:color w:val="000000" w:themeColor="text1"/>
          </w:rPr>
          <w:t>Ежемесячная денежная выплата при рождении (усыновлении) третьего или последующих детей, родившихся (усыновленных) после 31 декабря 2012 года</w:t>
        </w:r>
      </w:hyperlink>
    </w:p>
    <w:p w:rsidR="005349F5" w:rsidRPr="00570B3F" w:rsidRDefault="00570B3F" w:rsidP="005349F5">
      <w:pPr>
        <w:numPr>
          <w:ilvl w:val="0"/>
          <w:numId w:val="1"/>
        </w:numPr>
        <w:rPr>
          <w:color w:val="000000" w:themeColor="text1"/>
        </w:rPr>
      </w:pPr>
      <w:hyperlink r:id="rId17" w:history="1">
        <w:r w:rsidR="005349F5" w:rsidRPr="00570B3F">
          <w:rPr>
            <w:rStyle w:val="a3"/>
            <w:color w:val="000000" w:themeColor="text1"/>
          </w:rPr>
          <w:t>Областной материнский (семейный) капитал</w:t>
        </w:r>
      </w:hyperlink>
    </w:p>
    <w:p w:rsidR="005349F5" w:rsidRPr="00570B3F" w:rsidRDefault="00570B3F" w:rsidP="005349F5">
      <w:pPr>
        <w:numPr>
          <w:ilvl w:val="0"/>
          <w:numId w:val="1"/>
        </w:numPr>
        <w:rPr>
          <w:color w:val="000000" w:themeColor="text1"/>
        </w:rPr>
      </w:pPr>
      <w:hyperlink r:id="rId18" w:history="1">
        <w:r w:rsidR="005349F5" w:rsidRPr="00570B3F">
          <w:rPr>
            <w:rStyle w:val="a3"/>
            <w:color w:val="000000" w:themeColor="text1"/>
          </w:rPr>
          <w:t>Ежемесячная денежная выплата на детей в возрасте от трех до семи лет включительно</w:t>
        </w:r>
      </w:hyperlink>
    </w:p>
    <w:p w:rsidR="005349F5" w:rsidRPr="00570B3F" w:rsidRDefault="00570B3F" w:rsidP="005349F5">
      <w:pPr>
        <w:numPr>
          <w:ilvl w:val="0"/>
          <w:numId w:val="1"/>
        </w:numPr>
        <w:rPr>
          <w:color w:val="000000" w:themeColor="text1"/>
        </w:rPr>
      </w:pPr>
      <w:hyperlink r:id="rId19" w:history="1">
        <w:r w:rsidR="005349F5" w:rsidRPr="00570B3F">
          <w:rPr>
            <w:rStyle w:val="a3"/>
            <w:color w:val="000000" w:themeColor="text1"/>
          </w:rPr>
          <w:t>Предоставление гражданам, имеющим трех и более детей, в собственность бесплатно земельных участков</w:t>
        </w:r>
      </w:hyperlink>
    </w:p>
    <w:p w:rsidR="005349F5" w:rsidRPr="00570B3F" w:rsidRDefault="00570B3F" w:rsidP="005349F5">
      <w:pPr>
        <w:numPr>
          <w:ilvl w:val="0"/>
          <w:numId w:val="1"/>
        </w:numPr>
        <w:rPr>
          <w:color w:val="000000" w:themeColor="text1"/>
        </w:rPr>
      </w:pPr>
      <w:hyperlink r:id="rId20" w:history="1">
        <w:r w:rsidR="005349F5" w:rsidRPr="00570B3F">
          <w:rPr>
            <w:rStyle w:val="a3"/>
            <w:color w:val="000000" w:themeColor="text1"/>
          </w:rPr>
          <w:t>Единовременная денежная выплата взамен предоставления земельного участка</w:t>
        </w:r>
      </w:hyperlink>
    </w:p>
    <w:p w:rsidR="005349F5" w:rsidRPr="00570B3F" w:rsidRDefault="005349F5" w:rsidP="005349F5">
      <w:pPr>
        <w:rPr>
          <w:color w:val="000000" w:themeColor="text1"/>
        </w:rPr>
      </w:pPr>
    </w:p>
    <w:p w:rsidR="005349F5" w:rsidRPr="00570B3F" w:rsidRDefault="005349F5" w:rsidP="005349F5">
      <w:pPr>
        <w:rPr>
          <w:color w:val="000000" w:themeColor="text1"/>
        </w:rPr>
      </w:pPr>
    </w:p>
    <w:p w:rsidR="005349F5" w:rsidRDefault="005349F5" w:rsidP="005349F5"/>
    <w:p w:rsidR="005349F5" w:rsidRDefault="005349F5" w:rsidP="005349F5"/>
    <w:p w:rsidR="005349F5" w:rsidRDefault="005349F5" w:rsidP="005349F5"/>
    <w:p w:rsidR="00E76651" w:rsidRDefault="00E76651" w:rsidP="005349F5">
      <w:pPr>
        <w:rPr>
          <w:b/>
          <w:bCs/>
        </w:rPr>
      </w:pPr>
    </w:p>
    <w:p w:rsidR="00E76651" w:rsidRDefault="00E76651" w:rsidP="005349F5">
      <w:pPr>
        <w:rPr>
          <w:b/>
          <w:bCs/>
        </w:rPr>
      </w:pPr>
    </w:p>
    <w:p w:rsidR="00E76651" w:rsidRDefault="00E76651" w:rsidP="005349F5">
      <w:pPr>
        <w:rPr>
          <w:b/>
          <w:bCs/>
        </w:rPr>
      </w:pPr>
    </w:p>
    <w:p w:rsidR="005349F5" w:rsidRPr="005349F5" w:rsidRDefault="005349F5" w:rsidP="005349F5">
      <w:bookmarkStart w:id="0" w:name="_GoBack"/>
      <w:bookmarkEnd w:id="0"/>
      <w:r w:rsidRPr="005349F5">
        <w:rPr>
          <w:b/>
          <w:bCs/>
        </w:rPr>
        <w:lastRenderedPageBreak/>
        <w:t>Льготы  для многодетных семей</w:t>
      </w:r>
      <w:r w:rsidRPr="005349F5">
        <w:t xml:space="preserve"> </w:t>
      </w:r>
    </w:p>
    <w:p w:rsidR="005349F5" w:rsidRPr="005349F5" w:rsidRDefault="005349F5" w:rsidP="005349F5"/>
    <w:p w:rsidR="005349F5" w:rsidRPr="005349F5" w:rsidRDefault="005349F5" w:rsidP="005349F5">
      <w:proofErr w:type="gramStart"/>
      <w:r w:rsidRPr="005349F5">
        <w:t>В соответствии со статьей 1 Закона Брянской области от 20.02.2008 № 12-З «Об охране семьи, материнства, отцовства и детства в Брянской области» многодетной семьей является - зарегистрированная на территории Брянской области семья, имеющая в своем составе трех и более детей, находящихся на иждивении родителей, и воспитывающая их до восемнадцатилетнего возраста, а обучающихся образовательных организаций очной формы обучения любых организационно-правовых форм - до окончания</w:t>
      </w:r>
      <w:proofErr w:type="gramEnd"/>
      <w:r w:rsidRPr="005349F5">
        <w:t xml:space="preserve"> обучения, а также детей, проходящих срочную военную службу по призыву, но не более чем до достижения ими возраста 23 лет. </w:t>
      </w:r>
    </w:p>
    <w:p w:rsidR="005349F5" w:rsidRPr="005349F5" w:rsidRDefault="005349F5" w:rsidP="005349F5">
      <w:r w:rsidRPr="005349F5">
        <w:t xml:space="preserve">К многодетным семьям также относятся семьи, в которых наряду с родными и (или) усыновленными детьми воспитываются и совместно проживают дети, находящиеся под опекой (попечительством), приемные дети.   </w:t>
      </w:r>
    </w:p>
    <w:p w:rsidR="005349F5" w:rsidRPr="005349F5" w:rsidRDefault="005349F5" w:rsidP="005349F5">
      <w:r w:rsidRPr="005349F5">
        <w:t xml:space="preserve">Документом, подтверждающим статус многодетной семьи, является единое по области удостоверение установленного образца, которое выдается родителям, в том числе приемным родителям, опекунам (попечителям) организациями социального обслуживания.     </w:t>
      </w:r>
    </w:p>
    <w:p w:rsidR="005349F5" w:rsidRPr="005349F5" w:rsidRDefault="005349F5" w:rsidP="005349F5">
      <w:proofErr w:type="gramStart"/>
      <w:r w:rsidRPr="005349F5">
        <w:t xml:space="preserve">Форма, а также порядок выдачи удостоверения утверждены приказом департамента семьи, социальной и демографической политики Брянской области  от 29.06.2021 № 308 «Об утверждении Порядка выдачи удостоверения семьи и вкладыша к нему, формы удостоверения и вкладыша к нему», административным регламентом предоставления государственной услуги «Выдача удостоверения многодетной семьи» (с изменениями и дополнениями от 20 сентября, 10 декабря 2021 года). </w:t>
      </w:r>
      <w:proofErr w:type="gramEnd"/>
    </w:p>
    <w:p w:rsidR="005349F5" w:rsidRPr="005349F5" w:rsidRDefault="005349F5" w:rsidP="005349F5">
      <w:r w:rsidRPr="005349F5">
        <w:t xml:space="preserve">1. Многодетным семьям, имеющим 3-8 детей, -  компенсация расходов в размере 30 процентов оплаты коммунальных услуг, а также оплаты стоимости топлива, приобретаемого в пределах норм, установленных для продажи населению на территории области, - при проживании в домах, не имеющих центрального отопления. </w:t>
      </w:r>
    </w:p>
    <w:p w:rsidR="005349F5" w:rsidRPr="005349F5" w:rsidRDefault="005349F5" w:rsidP="005349F5">
      <w:r w:rsidRPr="005349F5">
        <w:t xml:space="preserve">2. Семьям, имеющим 9 и более детей, - компенсация расходов в размере 100 процентов оплаты коммунальных услуг, а также оплаты стоимости топлива, приобретаемого в пределах норм, установленных для продажи населению на территории области, - при проживании в домах, не имеющих центрального отопления. </w:t>
      </w:r>
    </w:p>
    <w:p w:rsidR="005349F5" w:rsidRPr="005349F5" w:rsidRDefault="005349F5" w:rsidP="005349F5">
      <w:r w:rsidRPr="005349F5">
        <w:t xml:space="preserve">3. </w:t>
      </w:r>
      <w:proofErr w:type="gramStart"/>
      <w:r w:rsidRPr="005349F5">
        <w:t xml:space="preserve">Бесплатный проезд на внутригородском транспорте (в троллейбусах и автобусах городской линии (кроме такси) предоставляется всем членам многодетных семей. </w:t>
      </w:r>
      <w:proofErr w:type="gramEnd"/>
    </w:p>
    <w:p w:rsidR="005349F5" w:rsidRPr="005349F5" w:rsidRDefault="005349F5" w:rsidP="005349F5">
      <w:proofErr w:type="gramStart"/>
      <w:r w:rsidRPr="005349F5">
        <w:t>Возмещение фактических затрат осуществляется на проезд обучающимся в общеобразовательных организациях и профессиональных образовательных организациях по образовательным программам подготовки квалифицированных рабочих в автобусах пригородных линий к месту обучения и обратно.</w:t>
      </w:r>
      <w:proofErr w:type="gramEnd"/>
      <w:r w:rsidRPr="005349F5">
        <w:t xml:space="preserve"> Обучение в указанных образовательных организациях (по указанной образовательной программе) подтверждается справками этих организаций. </w:t>
      </w:r>
    </w:p>
    <w:p w:rsidR="005349F5" w:rsidRPr="005349F5" w:rsidRDefault="005349F5" w:rsidP="005349F5">
      <w:r w:rsidRPr="005349F5">
        <w:t xml:space="preserve">4. В соответствии с Законом Брянской области от 30 июня 2019 года № 77-З «О бесплатном предоставлении гражданам, имеющим трех и более детей, земельных участков в Брянской </w:t>
      </w:r>
      <w:r w:rsidRPr="005349F5">
        <w:lastRenderedPageBreak/>
        <w:t xml:space="preserve">области» многодетные семьи имеют право на бесплатное предоставление им в собственность земельных участков. </w:t>
      </w:r>
    </w:p>
    <w:p w:rsidR="005349F5" w:rsidRPr="005349F5" w:rsidRDefault="005349F5" w:rsidP="005349F5">
      <w:pPr>
        <w:rPr>
          <w:b/>
          <w:bCs/>
        </w:rPr>
      </w:pPr>
      <w:r w:rsidRPr="005349F5">
        <w:rPr>
          <w:b/>
          <w:bCs/>
          <w:i/>
          <w:iCs/>
        </w:rPr>
        <w:t> ИНФОРМАЦИЯ-ПАМЯТКА О ПРЕДОСТАВЛЯЕМЫХ НАЛОГОВЫХ ЛЬГОТАХ МНОГОДЕТНЫМ СЕМЬЯМ</w:t>
      </w:r>
      <w:r w:rsidRPr="005349F5">
        <w:rPr>
          <w:b/>
          <w:bCs/>
        </w:rPr>
        <w:t xml:space="preserve"> </w:t>
      </w:r>
    </w:p>
    <w:p w:rsidR="005349F5" w:rsidRPr="005349F5" w:rsidRDefault="005349F5" w:rsidP="005349F5">
      <w:r w:rsidRPr="005349F5">
        <w:t xml:space="preserve">В соответствии с налоговым законодательством Российской Федерации, в том числе законами Брянской области, а также нормативными правовыми актами представительных органов муниципальных образований для многодетных семей установлен ряд льгот по имущественным налогам. </w:t>
      </w:r>
    </w:p>
    <w:p w:rsidR="005349F5" w:rsidRPr="005349F5" w:rsidRDefault="005349F5" w:rsidP="005349F5">
      <w:r w:rsidRPr="005349F5">
        <w:t xml:space="preserve">1. ТРАНСПОРТНЫЙ НАЛОГ </w:t>
      </w:r>
    </w:p>
    <w:p w:rsidR="005349F5" w:rsidRPr="005349F5" w:rsidRDefault="005349F5" w:rsidP="005349F5">
      <w:proofErr w:type="gramStart"/>
      <w:r w:rsidRPr="005349F5">
        <w:t>Согласно пп.15 пункта 1 Закона Брянской области от 09.11.2002 № 82-З "О транспортном налоге" освобождаются от уплаты транспортного налога один из родителей (законных представителей) в семье, признанной многодетной в соответствии с Законом Брянской области от 20 февраля 2008 года N 12-З "Об охране семьи, материнства, отцовства и детства в Брянской области", за одно зарегистрированное на него транспортное средство с мощностью</w:t>
      </w:r>
      <w:proofErr w:type="gramEnd"/>
      <w:r w:rsidRPr="005349F5">
        <w:t> </w:t>
      </w:r>
      <w:proofErr w:type="gramStart"/>
      <w:r w:rsidRPr="005349F5">
        <w:t xml:space="preserve">двигателя до 200 лошадиных сил (до 147,1 кВт) включительно (автомобили, мотоциклы, мотороллеры, автобусы, тракторы) </w:t>
      </w:r>
      <w:proofErr w:type="gramEnd"/>
    </w:p>
    <w:p w:rsidR="005349F5" w:rsidRPr="005349F5" w:rsidRDefault="005349F5" w:rsidP="005349F5">
      <w:r w:rsidRPr="005349F5">
        <w:t xml:space="preserve">2. ЗЕМЕЛЬНЫЙ НАЛОГ </w:t>
      </w:r>
    </w:p>
    <w:p w:rsidR="005349F5" w:rsidRPr="005349F5" w:rsidRDefault="005349F5" w:rsidP="005349F5">
      <w:r w:rsidRPr="005349F5">
        <w:t xml:space="preserve">В соответствии с </w:t>
      </w:r>
      <w:proofErr w:type="spellStart"/>
      <w:r w:rsidRPr="005349F5">
        <w:t>пп</w:t>
      </w:r>
      <w:proofErr w:type="spellEnd"/>
      <w:r w:rsidRPr="005349F5">
        <w:t xml:space="preserve">. 10 п. 5 ст. 391 Налогового кодекса Российской Федерации установлено право на получение налогового вычета в размере кадастровой стоимости 600 </w:t>
      </w:r>
      <w:proofErr w:type="spellStart"/>
      <w:r w:rsidRPr="005349F5">
        <w:t>кв</w:t>
      </w:r>
      <w:proofErr w:type="gramStart"/>
      <w:r w:rsidRPr="005349F5">
        <w:t>.м</w:t>
      </w:r>
      <w:proofErr w:type="spellEnd"/>
      <w:proofErr w:type="gramEnd"/>
      <w:r w:rsidRPr="005349F5">
        <w:t xml:space="preserve"> в отношении одного земельного участка, находящегося в собственности, постоянном (бессрочном) пользовании или пожизненном наследуемом владении физических лиц, имеющих трех и более несовершеннолетних детей. </w:t>
      </w:r>
    </w:p>
    <w:p w:rsidR="005349F5" w:rsidRPr="005349F5" w:rsidRDefault="005349F5" w:rsidP="005349F5">
      <w:r w:rsidRPr="005349F5">
        <w:t xml:space="preserve">3. НАЛОГ НА ИМУЩЕСТВО ФИЗИЧЕСКИХ ЛИЦ </w:t>
      </w:r>
    </w:p>
    <w:p w:rsidR="005349F5" w:rsidRPr="005349F5" w:rsidRDefault="005349F5" w:rsidP="005349F5">
      <w:r w:rsidRPr="005349F5">
        <w:t xml:space="preserve">В соответствии с пунктом 6.1 статьи 403 Налогового кодекса Российской Федерации налоговая база в отношении объектов налогообложения, находящихся в собственности физических лиц, имеющих трех и более несовершеннолетних детей, дополнительно уменьшается на величину кадастровой стоимости (в расчете на каждого несовершеннолетнего ребенка): </w:t>
      </w:r>
    </w:p>
    <w:p w:rsidR="005349F5" w:rsidRPr="005349F5" w:rsidRDefault="005349F5" w:rsidP="005349F5">
      <w:r w:rsidRPr="005349F5">
        <w:t xml:space="preserve">- 5 квадратных метров общей площади квартиры, площади части квартиры, комнаты; </w:t>
      </w:r>
    </w:p>
    <w:p w:rsidR="005349F5" w:rsidRPr="005349F5" w:rsidRDefault="005349F5" w:rsidP="005349F5">
      <w:r w:rsidRPr="005349F5">
        <w:t xml:space="preserve">- 7 квадратных метров общей площади жилого дома, части жилого дома. </w:t>
      </w:r>
    </w:p>
    <w:p w:rsidR="005349F5" w:rsidRPr="005349F5" w:rsidRDefault="005349F5" w:rsidP="005349F5">
      <w:r w:rsidRPr="005349F5">
        <w:t xml:space="preserve">Указанный вычет предоставляется в отношении одного объекта налогообложения каждого вида (квартира, часть квартиры, комната, жилой дом, часть жилого дома). </w:t>
      </w:r>
    </w:p>
    <w:p w:rsidR="005349F5" w:rsidRPr="005349F5" w:rsidRDefault="005349F5" w:rsidP="005349F5">
      <w:r w:rsidRPr="005349F5">
        <w:t xml:space="preserve">Дополнительные льготы по налогу на имущество физических лиц и земельному налогу могут быть установлены нормативными правовыми актами представительных органов муниципальных образований по месту нахождения объектов. </w:t>
      </w:r>
    </w:p>
    <w:p w:rsidR="005349F5" w:rsidRPr="005349F5" w:rsidRDefault="005349F5" w:rsidP="005349F5">
      <w:proofErr w:type="gramStart"/>
      <w:r w:rsidRPr="005349F5">
        <w:t>Ознакомиться с указанной информацией можно на официальном сайте ФНС России (</w:t>
      </w:r>
      <w:hyperlink r:id="rId21" w:tooltip="http://www.nalog.gov.ru" w:history="1">
        <w:r w:rsidRPr="005349F5">
          <w:rPr>
            <w:rStyle w:val="a3"/>
          </w:rPr>
          <w:t>www.nalog.gov.ru</w:t>
        </w:r>
      </w:hyperlink>
      <w:r w:rsidRPr="005349F5">
        <w:t xml:space="preserve">) в электронном сервисе «Справочная информация о ставках и льготах по имущественным налогам», который позволяет получить информацию по вопросам применения налоговых льгот по налогу на имущество, транспортному и земельному налогам в разрезе каждого субъекта Российской Федерации и муниципального образования. </w:t>
      </w:r>
      <w:proofErr w:type="gramEnd"/>
    </w:p>
    <w:sectPr w:rsidR="005349F5" w:rsidRPr="005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66AC6"/>
    <w:multiLevelType w:val="multilevel"/>
    <w:tmpl w:val="FDCC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B2"/>
    <w:rsid w:val="000614D0"/>
    <w:rsid w:val="002D585C"/>
    <w:rsid w:val="00355F1A"/>
    <w:rsid w:val="005349F5"/>
    <w:rsid w:val="00570B3F"/>
    <w:rsid w:val="005D3B08"/>
    <w:rsid w:val="00653463"/>
    <w:rsid w:val="007F0D0A"/>
    <w:rsid w:val="00863FF5"/>
    <w:rsid w:val="00B70F5B"/>
    <w:rsid w:val="00D661B2"/>
    <w:rsid w:val="00E7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zn032.ru/sotsialnaya-podderzhka/gosudarstvennaya-podderzhka-semey-s-detmi/esli-v-seme-rebenok-invalid.php" TargetMode="External"/><Relationship Id="rId13" Type="http://schemas.openxmlformats.org/officeDocument/2006/relationships/hyperlink" Target="https://www.uszn032.ru/sotsialnaya-podderzhka/gosudarstvennaya-podderzhka-semey-s-detmi/dopolnitelnoe-edinovremennoe-posobie-pri-rozhdenii-rebenka.php" TargetMode="External"/><Relationship Id="rId18" Type="http://schemas.openxmlformats.org/officeDocument/2006/relationships/hyperlink" Target="https://www.uszn032.ru/sotsialnaya-podderzhka/gosudarstvennaya-podderzhka-semey-s-detmi/edv-3-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log.gov.ru" TargetMode="External"/><Relationship Id="rId7" Type="http://schemas.openxmlformats.org/officeDocument/2006/relationships/hyperlink" Target="https://www.uszn032.ru/sotsialnaya-podderzhka/gosudarstvennaya-podderzhka-semey-s-detmi/ipoteka.php" TargetMode="External"/><Relationship Id="rId12" Type="http://schemas.openxmlformats.org/officeDocument/2006/relationships/hyperlink" Target="https://www.uszn032.ru/sotsialnaya-podderzhka/gosudarstvennaya-podderzhka-semey-s-detmi/denezhnaya-kompensatsiya-na-pitanie.php" TargetMode="External"/><Relationship Id="rId17" Type="http://schemas.openxmlformats.org/officeDocument/2006/relationships/hyperlink" Target="https://www.uszn032.ru/sotsialnaya-podderzhka/gosudarstvennaya-podderzhka-semey-s-detmi/oblastnoy-materinskiy-semeynyy-kapital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szn032.ru/sotsialnaya-podderzhka/gosudarstvennaya-podderzhka-semey-s-detmi/ezhemesyachnaya-denezhnaya-vyplata-pri-rozhdenii-usynovlenii-tretego-ili-posleduyushchikh-detey-rodi.php" TargetMode="External"/><Relationship Id="rId20" Type="http://schemas.openxmlformats.org/officeDocument/2006/relationships/hyperlink" Target="https://www.uszn032.ru/sotsialnaya-podderzhka/gosudarstvennaya-podderzhka-semey-s-detmi/edinovremennaya-denezhnaya-vyplata-vzamen-predostavleniya-zemelnogo-uchast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szn032.ru/sotsialnaya-podderzhka/ezhemesyachnoe-posobie-v-svyazi-s-rozhdeniem-i-vospitaniem-rebyenka/index.php/" TargetMode="External"/><Relationship Id="rId11" Type="http://schemas.openxmlformats.org/officeDocument/2006/relationships/hyperlink" Target="https://www.uszn032.ru/sotsialnaya-podderzhka/gosudarstvennaya-podderzhka-semey-s-detmi/posobie-na-detey-voennosluzhashchikh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szn032.ru/sotsialnaya-podderzhka/gosudarstvennaya-podderzhka-semey-s-detmi/edinovremennoe-posobie-na-shkolnikov-iz-mnogodetnoy-maloobespechennoy-semi-k-nachalu-uchebnogo-goda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szn032.ru/sotsialnaya-podderzhka/gosudarstvennaya-podderzhka-semey-s-detmi/posobie-na-detey-odinokikh-materey-muzhchin-ne-sostoyashchikh-v-brake-usynovivshikh-i-vospityvayushch.php" TargetMode="External"/><Relationship Id="rId19" Type="http://schemas.openxmlformats.org/officeDocument/2006/relationships/hyperlink" Target="https://www.uszn032.ru/sotsialnaya-podderzhka/gosudarstvennaya-podderzhka-semey-s-detmi/predostavlenie-grazhdanam-imeyushchim-trekh-i-bolee-detey-v-sobstvennost-besplatno-zemelnykh-uchastk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zn032.ru/sotsialnaya-podderzhka/gosudarstvennaya-podderzhka-semey-s-detmi/posobie-na-rebenka.php" TargetMode="External"/><Relationship Id="rId14" Type="http://schemas.openxmlformats.org/officeDocument/2006/relationships/hyperlink" Target="https://www.uszn032.ru/sotsialnaya-podderzhka/gosudarstvennaya-podderzhka-semey-s-detmi/edinovremennoe-posobie-zaregistrirovannoy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</dc:creator>
  <cp:lastModifiedBy>user51</cp:lastModifiedBy>
  <cp:revision>9</cp:revision>
  <cp:lastPrinted>2023-07-11T11:10:00Z</cp:lastPrinted>
  <dcterms:created xsi:type="dcterms:W3CDTF">2023-08-02T08:53:00Z</dcterms:created>
  <dcterms:modified xsi:type="dcterms:W3CDTF">2023-08-02T09:41:00Z</dcterms:modified>
</cp:coreProperties>
</file>